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F4" w:rsidRDefault="00675B9B">
      <w:pPr>
        <w:tabs>
          <w:tab w:val="left" w:pos="6514"/>
        </w:tabs>
        <w:ind w:left="103"/>
        <w:rPr>
          <w:rFonts w:ascii="Times New Roman"/>
          <w:sz w:val="20"/>
        </w:rPr>
      </w:pPr>
      <w:r w:rsidRPr="00675B9B">
        <w:rPr>
          <w:rFonts w:ascii="Times New Roman"/>
          <w:noProof/>
          <w:position w:val="1"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246pt;height:45.75pt;visibility:visible">
            <v:imagedata r:id="rId7" o:title=""/>
          </v:shape>
        </w:pict>
      </w:r>
      <w:r w:rsidR="00C808AC">
        <w:rPr>
          <w:rFonts w:ascii="Times New Roman"/>
          <w:position w:val="1"/>
          <w:sz w:val="20"/>
        </w:rPr>
        <w:tab/>
      </w:r>
      <w:r w:rsidRPr="00675B9B">
        <w:rPr>
          <w:rFonts w:ascii="Times New Roman"/>
          <w:noProof/>
          <w:sz w:val="20"/>
          <w:lang w:bidi="ar-SA"/>
        </w:rPr>
        <w:pict>
          <v:shape id="image2.jpeg" o:spid="_x0000_i1026" type="#_x0000_t75" style="width:129pt;height:46.5pt;visibility:visible">
            <v:imagedata r:id="rId8" o:title=""/>
          </v:shape>
        </w:pict>
      </w:r>
    </w:p>
    <w:p w:rsidR="002754F4" w:rsidRDefault="002754F4">
      <w:pPr>
        <w:pStyle w:val="Zkladntext"/>
        <w:rPr>
          <w:rFonts w:ascii="Times New Roman"/>
          <w:sz w:val="20"/>
        </w:rPr>
      </w:pPr>
    </w:p>
    <w:p w:rsidR="002754F4" w:rsidRDefault="00C808AC">
      <w:pPr>
        <w:spacing w:before="175" w:line="438" w:lineRule="exact"/>
        <w:ind w:left="2817" w:right="2717"/>
        <w:jc w:val="center"/>
        <w:rPr>
          <w:b/>
          <w:sz w:val="36"/>
        </w:rPr>
      </w:pPr>
      <w:r>
        <w:rPr>
          <w:b/>
          <w:sz w:val="36"/>
        </w:rPr>
        <w:t>PODNIKATELSKÝ ZÁMĚR</w:t>
      </w:r>
    </w:p>
    <w:p w:rsidR="002754F4" w:rsidRDefault="00C808AC">
      <w:pPr>
        <w:ind w:left="3834" w:right="3732"/>
        <w:jc w:val="center"/>
        <w:rPr>
          <w:b/>
        </w:rPr>
      </w:pPr>
      <w:r>
        <w:rPr>
          <w:b/>
        </w:rPr>
        <w:t>Povinná struktura vzor</w:t>
      </w:r>
    </w:p>
    <w:p w:rsidR="002754F4" w:rsidRDefault="002754F4">
      <w:pPr>
        <w:pStyle w:val="Zkladntext"/>
        <w:rPr>
          <w:b/>
        </w:rPr>
      </w:pPr>
    </w:p>
    <w:p w:rsidR="008F3EAE" w:rsidRPr="008F3EAE" w:rsidRDefault="00882026" w:rsidP="008F3EAE">
      <w:pPr>
        <w:widowControl/>
        <w:adjustRightInd w:val="0"/>
        <w:rPr>
          <w:rFonts w:ascii="Segoe UI" w:hAnsi="Segoe UI" w:cs="Segoe UI"/>
          <w:i/>
          <w:sz w:val="21"/>
          <w:szCs w:val="21"/>
          <w:lang w:bidi="ar-SA"/>
        </w:rPr>
      </w:pPr>
      <w:r>
        <w:rPr>
          <w:rFonts w:ascii="Segoe UI" w:hAnsi="Segoe UI" w:cs="Segoe UI"/>
          <w:i/>
          <w:color w:val="000000"/>
          <w:sz w:val="21"/>
          <w:szCs w:val="21"/>
          <w:lang w:bidi="ar-SA"/>
        </w:rPr>
        <w:t>Efektivnost a hospodárnost je hodnocena na základě popisu nového produktu/služby</w:t>
      </w:r>
    </w:p>
    <w:p w:rsidR="002754F4" w:rsidRDefault="002754F4">
      <w:pPr>
        <w:pStyle w:val="Zkladntext"/>
        <w:rPr>
          <w:b/>
        </w:rPr>
      </w:pPr>
    </w:p>
    <w:p w:rsidR="002754F4" w:rsidRDefault="00943113">
      <w:pPr>
        <w:pStyle w:val="Zkladntext"/>
        <w:spacing w:before="10"/>
        <w:rPr>
          <w:b/>
          <w:sz w:val="25"/>
        </w:rPr>
      </w:pPr>
      <w:r>
        <w:rPr>
          <w:b/>
          <w:sz w:val="25"/>
        </w:rPr>
        <w:t>OBSAH:</w:t>
      </w:r>
    </w:p>
    <w:p w:rsidR="002754F4" w:rsidRDefault="008D7289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</w:pPr>
      <w:r>
        <w:t>Informace o podniku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</w:pPr>
      <w:r>
        <w:t>Název, právní forma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</w:pPr>
      <w:r>
        <w:t>Obrat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</w:pPr>
      <w:r>
        <w:t>Počet zaměstnanců</w:t>
      </w:r>
    </w:p>
    <w:p w:rsidR="008D7289" w:rsidRDefault="008D7289" w:rsidP="008D7289">
      <w:pPr>
        <w:pStyle w:val="Odstavecseseznamem"/>
        <w:tabs>
          <w:tab w:val="left" w:pos="837"/>
        </w:tabs>
        <w:ind w:firstLine="0"/>
      </w:pPr>
    </w:p>
    <w:p w:rsidR="008D7289" w:rsidRDefault="008D7289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</w:pPr>
      <w:r>
        <w:t>Současné podnikání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  <w:spacing w:line="267" w:lineRule="exact"/>
      </w:pPr>
      <w:r>
        <w:t>Popis současného podnikání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  <w:spacing w:line="267" w:lineRule="exact"/>
      </w:pPr>
      <w:r>
        <w:t>Dosud nabízené produkty/služby</w:t>
      </w:r>
    </w:p>
    <w:p w:rsidR="002754F4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  <w:spacing w:line="267" w:lineRule="exact"/>
      </w:pPr>
      <w:r>
        <w:t>Způsob nabízení produktů/služeb</w:t>
      </w:r>
    </w:p>
    <w:p w:rsidR="008D7289" w:rsidRDefault="008D7289" w:rsidP="008D7289">
      <w:pPr>
        <w:pStyle w:val="Odstavecseseznamem"/>
        <w:tabs>
          <w:tab w:val="left" w:pos="1560"/>
        </w:tabs>
        <w:spacing w:line="267" w:lineRule="exact"/>
        <w:ind w:left="0" w:firstLine="0"/>
      </w:pPr>
    </w:p>
    <w:p w:rsidR="008D7289" w:rsidRDefault="008D7289">
      <w:pPr>
        <w:pStyle w:val="Odstavecseseznamem"/>
        <w:numPr>
          <w:ilvl w:val="0"/>
          <w:numId w:val="1"/>
        </w:numPr>
        <w:tabs>
          <w:tab w:val="left" w:pos="837"/>
        </w:tabs>
        <w:spacing w:line="267" w:lineRule="exact"/>
        <w:ind w:hanging="361"/>
      </w:pPr>
      <w:r>
        <w:t>Nový produkt/služba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  <w:spacing w:line="267" w:lineRule="exact"/>
      </w:pPr>
      <w:r>
        <w:t>Popis nového produktu/služby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  <w:spacing w:line="267" w:lineRule="exact"/>
      </w:pPr>
      <w:r>
        <w:t>Popis výrobního procesu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  <w:spacing w:line="267" w:lineRule="exact"/>
      </w:pPr>
      <w:r>
        <w:t>Kalkulace vstupních nákladů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  <w:spacing w:line="267" w:lineRule="exact"/>
      </w:pPr>
      <w:r>
        <w:t>Kalkulace prodejní ceny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  <w:spacing w:before="1" w:line="267" w:lineRule="exact"/>
      </w:pPr>
      <w:r>
        <w:t>Způsob nabízení produktů/služeb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  <w:spacing w:before="1" w:line="267" w:lineRule="exact"/>
      </w:pPr>
      <w:r>
        <w:t>Analýza</w:t>
      </w:r>
      <w:r w:rsidRPr="008D7289">
        <w:rPr>
          <w:spacing w:val="-1"/>
        </w:rPr>
        <w:t xml:space="preserve"> </w:t>
      </w:r>
      <w:r>
        <w:t>konkurenčních produktů/služeb</w:t>
      </w:r>
    </w:p>
    <w:p w:rsidR="008D7289" w:rsidRDefault="008D7289" w:rsidP="008D7289">
      <w:pPr>
        <w:pStyle w:val="Odstavecseseznamem"/>
        <w:numPr>
          <w:ilvl w:val="1"/>
          <w:numId w:val="1"/>
        </w:numPr>
        <w:tabs>
          <w:tab w:val="left" w:pos="1560"/>
        </w:tabs>
        <w:spacing w:before="1" w:line="267" w:lineRule="exact"/>
      </w:pPr>
      <w:r>
        <w:t>Hlavní předpoklady úspěšnosti projektu, rizika</w:t>
      </w:r>
      <w:r w:rsidRPr="008D7289">
        <w:rPr>
          <w:spacing w:val="-5"/>
        </w:rPr>
        <w:t xml:space="preserve"> </w:t>
      </w:r>
      <w:r>
        <w:t>projektu</w:t>
      </w:r>
    </w:p>
    <w:p w:rsidR="008D7289" w:rsidRDefault="008D7289" w:rsidP="008D7289">
      <w:pPr>
        <w:pStyle w:val="Odstavecseseznamem"/>
        <w:tabs>
          <w:tab w:val="left" w:pos="1560"/>
        </w:tabs>
        <w:spacing w:line="267" w:lineRule="exact"/>
      </w:pPr>
    </w:p>
    <w:p w:rsidR="002754F4" w:rsidRDefault="00C808AC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</w:pPr>
      <w:r>
        <w:t>Přílohy</w:t>
      </w: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rPr>
          <w:sz w:val="20"/>
        </w:rPr>
      </w:pPr>
    </w:p>
    <w:p w:rsidR="002754F4" w:rsidRDefault="002754F4">
      <w:pPr>
        <w:pStyle w:val="Zkladntext"/>
        <w:spacing w:before="10"/>
        <w:rPr>
          <w:sz w:val="20"/>
        </w:rPr>
      </w:pPr>
    </w:p>
    <w:p w:rsidR="00690E45" w:rsidRDefault="00690E45">
      <w:pPr>
        <w:pStyle w:val="Zkladntext"/>
        <w:spacing w:before="56"/>
        <w:ind w:left="1686"/>
      </w:pPr>
    </w:p>
    <w:sectPr w:rsidR="00690E45" w:rsidSect="002754F4">
      <w:footerReference w:type="default" r:id="rId9"/>
      <w:type w:val="continuous"/>
      <w:pgSz w:w="11910" w:h="16840"/>
      <w:pgMar w:top="340" w:right="14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83" w:rsidRDefault="001A7D83" w:rsidP="00EB4F2E">
      <w:r>
        <w:separator/>
      </w:r>
    </w:p>
  </w:endnote>
  <w:endnote w:type="continuationSeparator" w:id="0">
    <w:p w:rsidR="001A7D83" w:rsidRDefault="001A7D83" w:rsidP="00EB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2E" w:rsidRDefault="00EB4F2E">
    <w:pPr>
      <w:pStyle w:val="Zpat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3074" type="#_x0000_t75" style="position:absolute;margin-left:448.7pt;margin-top:10.8pt;width:71.3pt;height:40.1pt;z-index:1;visibility:visible;mso-wrap-distance-left:0;mso-wrap-distance-right:0;mso-position-horizontal-relative:page">
          <v:imagedata r:id="rId1" o:title=""/>
          <w10:wrap anchorx="page"/>
        </v:shape>
      </w:pict>
    </w:r>
  </w:p>
  <w:p w:rsidR="00EB4F2E" w:rsidRDefault="00EB4F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83" w:rsidRDefault="001A7D83" w:rsidP="00EB4F2E">
      <w:r>
        <w:separator/>
      </w:r>
    </w:p>
  </w:footnote>
  <w:footnote w:type="continuationSeparator" w:id="0">
    <w:p w:rsidR="001A7D83" w:rsidRDefault="001A7D83" w:rsidP="00EB4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35A3"/>
    <w:multiLevelType w:val="hybridMultilevel"/>
    <w:tmpl w:val="A704ADD0"/>
    <w:lvl w:ilvl="0" w:tplc="B948B2A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A663DAC">
      <w:numFmt w:val="bullet"/>
      <w:lvlText w:val="•"/>
      <w:lvlJc w:val="left"/>
      <w:pPr>
        <w:ind w:left="1676" w:hanging="360"/>
      </w:pPr>
      <w:rPr>
        <w:rFonts w:hint="default"/>
        <w:lang w:val="cs-CZ" w:eastAsia="cs-CZ" w:bidi="cs-CZ"/>
      </w:rPr>
    </w:lvl>
    <w:lvl w:ilvl="2" w:tplc="51023206">
      <w:numFmt w:val="bullet"/>
      <w:lvlText w:val="•"/>
      <w:lvlJc w:val="left"/>
      <w:pPr>
        <w:ind w:left="2513" w:hanging="360"/>
      </w:pPr>
      <w:rPr>
        <w:rFonts w:hint="default"/>
        <w:lang w:val="cs-CZ" w:eastAsia="cs-CZ" w:bidi="cs-CZ"/>
      </w:rPr>
    </w:lvl>
    <w:lvl w:ilvl="3" w:tplc="8304C776">
      <w:numFmt w:val="bullet"/>
      <w:lvlText w:val="•"/>
      <w:lvlJc w:val="left"/>
      <w:pPr>
        <w:ind w:left="3349" w:hanging="360"/>
      </w:pPr>
      <w:rPr>
        <w:rFonts w:hint="default"/>
        <w:lang w:val="cs-CZ" w:eastAsia="cs-CZ" w:bidi="cs-CZ"/>
      </w:rPr>
    </w:lvl>
    <w:lvl w:ilvl="4" w:tplc="8028E96A">
      <w:numFmt w:val="bullet"/>
      <w:lvlText w:val="•"/>
      <w:lvlJc w:val="left"/>
      <w:pPr>
        <w:ind w:left="4186" w:hanging="360"/>
      </w:pPr>
      <w:rPr>
        <w:rFonts w:hint="default"/>
        <w:lang w:val="cs-CZ" w:eastAsia="cs-CZ" w:bidi="cs-CZ"/>
      </w:rPr>
    </w:lvl>
    <w:lvl w:ilvl="5" w:tplc="0EE4B6FC">
      <w:numFmt w:val="bullet"/>
      <w:lvlText w:val="•"/>
      <w:lvlJc w:val="left"/>
      <w:pPr>
        <w:ind w:left="5023" w:hanging="360"/>
      </w:pPr>
      <w:rPr>
        <w:rFonts w:hint="default"/>
        <w:lang w:val="cs-CZ" w:eastAsia="cs-CZ" w:bidi="cs-CZ"/>
      </w:rPr>
    </w:lvl>
    <w:lvl w:ilvl="6" w:tplc="5DFC16A6">
      <w:numFmt w:val="bullet"/>
      <w:lvlText w:val="•"/>
      <w:lvlJc w:val="left"/>
      <w:pPr>
        <w:ind w:left="5859" w:hanging="360"/>
      </w:pPr>
      <w:rPr>
        <w:rFonts w:hint="default"/>
        <w:lang w:val="cs-CZ" w:eastAsia="cs-CZ" w:bidi="cs-CZ"/>
      </w:rPr>
    </w:lvl>
    <w:lvl w:ilvl="7" w:tplc="4B0EC654">
      <w:numFmt w:val="bullet"/>
      <w:lvlText w:val="•"/>
      <w:lvlJc w:val="left"/>
      <w:pPr>
        <w:ind w:left="6696" w:hanging="360"/>
      </w:pPr>
      <w:rPr>
        <w:rFonts w:hint="default"/>
        <w:lang w:val="cs-CZ" w:eastAsia="cs-CZ" w:bidi="cs-CZ"/>
      </w:rPr>
    </w:lvl>
    <w:lvl w:ilvl="8" w:tplc="FEB614F8">
      <w:numFmt w:val="bullet"/>
      <w:lvlText w:val="•"/>
      <w:lvlJc w:val="left"/>
      <w:pPr>
        <w:ind w:left="7533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F4"/>
    <w:rsid w:val="000E4440"/>
    <w:rsid w:val="001A7D83"/>
    <w:rsid w:val="002754F4"/>
    <w:rsid w:val="00675B9B"/>
    <w:rsid w:val="00690E45"/>
    <w:rsid w:val="00882026"/>
    <w:rsid w:val="008D7289"/>
    <w:rsid w:val="008F3EAE"/>
    <w:rsid w:val="00943113"/>
    <w:rsid w:val="00AD3296"/>
    <w:rsid w:val="00C808AC"/>
    <w:rsid w:val="00EB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754F4"/>
    <w:pPr>
      <w:widowControl w:val="0"/>
      <w:autoSpaceDE w:val="0"/>
      <w:autoSpaceDN w:val="0"/>
    </w:pPr>
    <w:rPr>
      <w:rFonts w:cs="Calibri"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4F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754F4"/>
  </w:style>
  <w:style w:type="paragraph" w:styleId="Odstavecseseznamem">
    <w:name w:val="List Paragraph"/>
    <w:basedOn w:val="Normln"/>
    <w:uiPriority w:val="1"/>
    <w:qFormat/>
    <w:rsid w:val="002754F4"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  <w:rsid w:val="002754F4"/>
  </w:style>
  <w:style w:type="paragraph" w:styleId="Textbubliny">
    <w:name w:val="Balloon Text"/>
    <w:basedOn w:val="Normln"/>
    <w:link w:val="TextbublinyChar"/>
    <w:uiPriority w:val="99"/>
    <w:semiHidden/>
    <w:unhideWhenUsed/>
    <w:rsid w:val="00C80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8AC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semiHidden/>
    <w:unhideWhenUsed/>
    <w:rsid w:val="00EB4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4F2E"/>
    <w:rPr>
      <w:rFonts w:cs="Calibri"/>
      <w:sz w:val="22"/>
      <w:szCs w:val="22"/>
      <w:lang w:bidi="cs-CZ"/>
    </w:rPr>
  </w:style>
  <w:style w:type="paragraph" w:styleId="Zpat">
    <w:name w:val="footer"/>
    <w:basedOn w:val="Normln"/>
    <w:link w:val="ZpatChar"/>
    <w:uiPriority w:val="99"/>
    <w:unhideWhenUsed/>
    <w:rsid w:val="00EB4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F2E"/>
    <w:rPr>
      <w:rFonts w:cs="Calibri"/>
      <w:sz w:val="22"/>
      <w:szCs w:val="22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cp:lastModifiedBy>PC</cp:lastModifiedBy>
  <cp:revision>4</cp:revision>
  <dcterms:created xsi:type="dcterms:W3CDTF">2019-01-25T09:18:00Z</dcterms:created>
  <dcterms:modified xsi:type="dcterms:W3CDTF">2019-01-25T09:31:00Z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2019-01-24T00:00:00Z</vt:filetime>
  </property>
</Properties>
</file>